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CB3293" w:rsidRPr="00CB3293" w14:paraId="33D94490" w14:textId="77777777" w:rsidTr="00132BE5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E9511C" w14:textId="77777777" w:rsidR="00154DFE" w:rsidRPr="00CB3293" w:rsidRDefault="00154DFE" w:rsidP="00132BE5">
            <w:pPr>
              <w:spacing w:after="0" w:line="240" w:lineRule="auto"/>
              <w:jc w:val="center"/>
              <w:rPr>
                <w:b/>
              </w:rPr>
            </w:pPr>
            <w:r w:rsidRPr="00CB3293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CB3293" w:rsidRPr="00CB3293" w14:paraId="1CC4A2BA" w14:textId="77777777" w:rsidTr="00132BE5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8144B" w14:textId="77777777" w:rsidR="00154DFE" w:rsidRPr="00CB3293" w:rsidRDefault="00154DFE" w:rsidP="00132BE5">
            <w:pPr>
              <w:spacing w:after="0" w:line="240" w:lineRule="auto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9F3BC3" w14:textId="62851DBF" w:rsidR="00154DFE" w:rsidRPr="00CB3293" w:rsidRDefault="00246978" w:rsidP="00132BE5">
            <w:pPr>
              <w:snapToGrid w:val="0"/>
              <w:spacing w:after="0" w:line="240" w:lineRule="auto"/>
              <w:jc w:val="center"/>
            </w:pPr>
            <w:r w:rsidRPr="00CB3293">
              <w:rPr>
                <w:rFonts w:ascii="Arial" w:hAnsi="Arial" w:cs="Arial"/>
                <w:b/>
                <w:sz w:val="28"/>
              </w:rPr>
              <w:t>LATINO</w:t>
            </w:r>
          </w:p>
        </w:tc>
      </w:tr>
      <w:tr w:rsidR="00CB3293" w:rsidRPr="00CB3293" w14:paraId="2433DD6C" w14:textId="77777777" w:rsidTr="00132BE5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A368DA" w14:textId="77777777" w:rsidR="00154DFE" w:rsidRPr="00CB3293" w:rsidRDefault="00154DFE" w:rsidP="00132BE5">
            <w:pPr>
              <w:spacing w:after="0" w:line="240" w:lineRule="auto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FA3E47" w14:textId="77777777" w:rsidR="00154DFE" w:rsidRPr="00CB3293" w:rsidRDefault="00154DFE" w:rsidP="00132BE5">
            <w:pPr>
              <w:snapToGrid w:val="0"/>
              <w:spacing w:after="0" w:line="240" w:lineRule="auto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CB3293" w:rsidRPr="00CB3293" w14:paraId="3286166E" w14:textId="77777777" w:rsidTr="00132BE5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C2317A" w14:textId="77777777" w:rsidR="00154DFE" w:rsidRPr="00CB3293" w:rsidRDefault="00154DFE" w:rsidP="00132BE5">
            <w:pPr>
              <w:spacing w:after="0" w:line="240" w:lineRule="auto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F10CD4" w14:textId="77777777" w:rsidR="00154DFE" w:rsidRPr="00CB3293" w:rsidRDefault="00154DFE" w:rsidP="00132BE5">
            <w:pPr>
              <w:snapToGrid w:val="0"/>
              <w:spacing w:after="0" w:line="240" w:lineRule="auto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CAVALLO RAFFAELLA</w:t>
            </w:r>
          </w:p>
        </w:tc>
      </w:tr>
    </w:tbl>
    <w:p w14:paraId="14004692" w14:textId="69F1AA2E" w:rsidR="00246978" w:rsidRPr="00CB3293" w:rsidRDefault="00246978" w:rsidP="00246978">
      <w:pPr>
        <w:pStyle w:val="Titolo3"/>
        <w:spacing w:before="360"/>
      </w:pPr>
      <w:r w:rsidRPr="00CB3293">
        <w:t>PROGRAMMA EFFETTIVAMENTE SVOLTO FINO AL 15 MAGGIO 2021</w:t>
      </w:r>
    </w:p>
    <w:p w14:paraId="69A00908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3B876860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b/>
        </w:rPr>
        <w:t>Orazio</w:t>
      </w:r>
    </w:p>
    <w:p w14:paraId="54BBF700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i/>
        </w:rPr>
        <w:t>Sermones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</w:rPr>
        <w:t>A Mecenate, Est modus in rebus</w:t>
      </w:r>
      <w:r w:rsidRPr="00CB3293">
        <w:rPr>
          <w:rFonts w:ascii="Arial" w:hAnsi="Arial" w:cs="Arial"/>
        </w:rPr>
        <w:t xml:space="preserve"> (I,1); </w:t>
      </w:r>
      <w:r w:rsidRPr="00CB3293">
        <w:rPr>
          <w:rFonts w:ascii="Arial" w:hAnsi="Arial" w:cs="Arial"/>
          <w:i/>
          <w:iCs/>
        </w:rPr>
        <w:t>La favola del topo di campagna e del topo di città</w:t>
      </w:r>
      <w:r w:rsidRPr="00CB3293">
        <w:rPr>
          <w:rFonts w:ascii="Arial" w:hAnsi="Arial" w:cs="Arial"/>
        </w:rPr>
        <w:t xml:space="preserve"> (II,6, 79-117, p.455), </w:t>
      </w:r>
      <w:r w:rsidRPr="00CB3293">
        <w:rPr>
          <w:rFonts w:ascii="Arial" w:hAnsi="Arial" w:cs="Arial"/>
          <w:i/>
          <w:iCs/>
        </w:rPr>
        <w:t>Il seccatore</w:t>
      </w:r>
      <w:r w:rsidRPr="00CB3293">
        <w:rPr>
          <w:rFonts w:ascii="Arial" w:hAnsi="Arial" w:cs="Arial"/>
        </w:rPr>
        <w:t xml:space="preserve"> (I,9, fot.)</w:t>
      </w:r>
    </w:p>
    <w:p w14:paraId="49FFA9D2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</w:rPr>
        <w:t xml:space="preserve">Confronto tra la favola di Orazio e la poesia di Trilussa </w:t>
      </w:r>
      <w:r w:rsidRPr="00CB3293">
        <w:rPr>
          <w:rFonts w:ascii="Arial" w:hAnsi="Arial" w:cs="Arial"/>
          <w:i/>
        </w:rPr>
        <w:t>Er sorcio de città e er sorcio de campagna</w:t>
      </w:r>
      <w:r w:rsidRPr="00CB3293">
        <w:rPr>
          <w:rFonts w:ascii="Arial" w:hAnsi="Arial" w:cs="Arial"/>
        </w:rPr>
        <w:t>: la morale rovesciata</w:t>
      </w:r>
    </w:p>
    <w:p w14:paraId="7022A990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i/>
          <w:iCs/>
        </w:rPr>
        <w:t>Carmina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  <w:u w:val="single"/>
        </w:rPr>
        <w:t>A Sestio</w:t>
      </w:r>
      <w:r w:rsidRPr="00CB3293">
        <w:rPr>
          <w:rFonts w:ascii="Arial" w:hAnsi="Arial" w:cs="Arial"/>
          <w:u w:val="single"/>
        </w:rPr>
        <w:t xml:space="preserve"> (I, 4, fot.); </w:t>
      </w:r>
      <w:r w:rsidRPr="00CB3293">
        <w:rPr>
          <w:rFonts w:ascii="Arial" w:hAnsi="Arial" w:cs="Arial"/>
          <w:i/>
          <w:iCs/>
          <w:u w:val="single"/>
        </w:rPr>
        <w:t>A Taliarco</w:t>
      </w:r>
      <w:r w:rsidRPr="00CB3293">
        <w:rPr>
          <w:rFonts w:ascii="Arial" w:hAnsi="Arial" w:cs="Arial"/>
          <w:u w:val="single"/>
        </w:rPr>
        <w:t xml:space="preserve"> (I,9, fot.); </w:t>
      </w:r>
      <w:r w:rsidRPr="00CB3293">
        <w:rPr>
          <w:rFonts w:ascii="Arial" w:hAnsi="Arial" w:cs="Arial"/>
          <w:i/>
          <w:iCs/>
          <w:u w:val="single"/>
        </w:rPr>
        <w:t>Carpe diem</w:t>
      </w:r>
      <w:r w:rsidRPr="00CB3293">
        <w:rPr>
          <w:rFonts w:ascii="Arial" w:hAnsi="Arial" w:cs="Arial"/>
          <w:u w:val="single"/>
        </w:rPr>
        <w:t xml:space="preserve"> (I,11, p.461), </w:t>
      </w:r>
      <w:r w:rsidRPr="00CB3293">
        <w:rPr>
          <w:rFonts w:ascii="Arial" w:hAnsi="Arial" w:cs="Arial"/>
          <w:i/>
          <w:u w:val="single"/>
        </w:rPr>
        <w:t>Un invito a Mecenate</w:t>
      </w:r>
      <w:r w:rsidRPr="00CB3293">
        <w:rPr>
          <w:rFonts w:ascii="Arial" w:hAnsi="Arial" w:cs="Arial"/>
          <w:u w:val="single"/>
        </w:rPr>
        <w:t xml:space="preserve"> (I,20, fot.), </w:t>
      </w:r>
      <w:r w:rsidRPr="00CB3293">
        <w:rPr>
          <w:rFonts w:ascii="Arial" w:hAnsi="Arial" w:cs="Arial"/>
          <w:i/>
          <w:iCs/>
          <w:u w:val="single"/>
        </w:rPr>
        <w:t xml:space="preserve">Nunc est bibendum </w:t>
      </w:r>
      <w:r w:rsidRPr="00CB3293">
        <w:rPr>
          <w:rFonts w:ascii="Arial" w:hAnsi="Arial" w:cs="Arial"/>
          <w:u w:val="single"/>
        </w:rPr>
        <w:t xml:space="preserve">(I,37, fot.); </w:t>
      </w:r>
      <w:r w:rsidRPr="00CB3293">
        <w:rPr>
          <w:rFonts w:ascii="Arial" w:hAnsi="Arial" w:cs="Arial"/>
          <w:i/>
          <w:iCs/>
          <w:u w:val="single"/>
        </w:rPr>
        <w:t>A Lidia</w:t>
      </w:r>
      <w:r w:rsidRPr="00CB3293">
        <w:rPr>
          <w:rFonts w:ascii="Arial" w:hAnsi="Arial" w:cs="Arial"/>
          <w:u w:val="single"/>
        </w:rPr>
        <w:t xml:space="preserve"> (III,9, fot.); </w:t>
      </w:r>
      <w:r w:rsidRPr="00CB3293">
        <w:rPr>
          <w:rFonts w:ascii="Arial" w:hAnsi="Arial" w:cs="Arial"/>
          <w:i/>
          <w:iCs/>
          <w:u w:val="single"/>
        </w:rPr>
        <w:t>Exegi monumentum aere perennius</w:t>
      </w:r>
      <w:r w:rsidRPr="00CB3293">
        <w:rPr>
          <w:rFonts w:ascii="Arial" w:hAnsi="Arial" w:cs="Arial"/>
          <w:u w:val="single"/>
        </w:rPr>
        <w:t xml:space="preserve"> (III,30, fot.); </w:t>
      </w:r>
      <w:r w:rsidRPr="00CB3293">
        <w:rPr>
          <w:rFonts w:ascii="Arial" w:hAnsi="Arial" w:cs="Arial"/>
          <w:i/>
          <w:iCs/>
          <w:u w:val="single"/>
        </w:rPr>
        <w:t>Pulvis et umbra</w:t>
      </w:r>
      <w:r w:rsidRPr="00CB3293">
        <w:rPr>
          <w:rFonts w:ascii="Arial" w:hAnsi="Arial" w:cs="Arial"/>
          <w:u w:val="single"/>
        </w:rPr>
        <w:t xml:space="preserve"> (IV,7, p.469)</w:t>
      </w:r>
    </w:p>
    <w:p w14:paraId="7CCFF611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Epistulae: A Tibullo (I,4, fot.); A Bullazio (I,11, fot.)</w:t>
      </w:r>
    </w:p>
    <w:p w14:paraId="511FD4A6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4D2DC27D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L'ETA' GIULIO-CLAUDIA</w:t>
      </w:r>
    </w:p>
    <w:p w14:paraId="6F8B1B9C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</w:rPr>
        <w:t>Il contesto storico-culturale</w:t>
      </w:r>
    </w:p>
    <w:p w14:paraId="46AF2695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Fedro</w:t>
      </w:r>
    </w:p>
    <w:p w14:paraId="48680628" w14:textId="77777777" w:rsidR="00246978" w:rsidRPr="00CB3293" w:rsidRDefault="00246978" w:rsidP="00246978">
      <w:pPr>
        <w:rPr>
          <w:rFonts w:ascii="Arial" w:hAnsi="Arial" w:cs="Arial"/>
          <w:bCs/>
          <w:i/>
        </w:rPr>
      </w:pPr>
      <w:r w:rsidRPr="00CB3293">
        <w:rPr>
          <w:rFonts w:ascii="Arial" w:hAnsi="Arial" w:cs="Arial"/>
          <w:bCs/>
          <w:i/>
          <w:iCs/>
        </w:rPr>
        <w:t>Fabulae</w:t>
      </w:r>
      <w:r w:rsidRPr="00CB3293">
        <w:rPr>
          <w:rFonts w:ascii="Arial" w:hAnsi="Arial" w:cs="Arial"/>
          <w:bCs/>
        </w:rPr>
        <w:t xml:space="preserve">: </w:t>
      </w:r>
      <w:r w:rsidRPr="00CB3293">
        <w:rPr>
          <w:rFonts w:ascii="Arial" w:hAnsi="Arial" w:cs="Arial"/>
          <w:bCs/>
          <w:i/>
          <w:iCs/>
          <w:u w:val="single"/>
        </w:rPr>
        <w:t>Il lupo e l’agnello</w:t>
      </w:r>
      <w:r w:rsidRPr="00CB3293">
        <w:rPr>
          <w:rFonts w:ascii="Arial" w:hAnsi="Arial" w:cs="Arial"/>
          <w:bCs/>
          <w:u w:val="single"/>
        </w:rPr>
        <w:t xml:space="preserve"> (I,1</w:t>
      </w:r>
      <w:r w:rsidRPr="00CB3293">
        <w:rPr>
          <w:rFonts w:ascii="Arial" w:hAnsi="Arial" w:cs="Arial"/>
          <w:bCs/>
        </w:rPr>
        <w:t xml:space="preserve">, fot.); </w:t>
      </w:r>
      <w:r w:rsidRPr="00CB3293">
        <w:rPr>
          <w:rFonts w:ascii="Arial" w:hAnsi="Arial" w:cs="Arial"/>
          <w:bCs/>
          <w:i/>
          <w:iCs/>
        </w:rPr>
        <w:t>La mucca, la capra, la pecora e il leone</w:t>
      </w:r>
      <w:r w:rsidRPr="00CB3293">
        <w:rPr>
          <w:rFonts w:ascii="Arial" w:hAnsi="Arial" w:cs="Arial"/>
          <w:bCs/>
        </w:rPr>
        <w:t xml:space="preserve"> (I,5, fot.); La volpe alla maschera tragica (I,7, fot.</w:t>
      </w:r>
      <w:proofErr w:type="gramStart"/>
      <w:r w:rsidRPr="00CB3293">
        <w:rPr>
          <w:rFonts w:ascii="Arial" w:hAnsi="Arial" w:cs="Arial"/>
          <w:bCs/>
        </w:rPr>
        <w:t xml:space="preserve">);  </w:t>
      </w:r>
      <w:r w:rsidRPr="00CB3293">
        <w:rPr>
          <w:rFonts w:ascii="Arial" w:hAnsi="Arial" w:cs="Arial"/>
          <w:bCs/>
          <w:i/>
          <w:iCs/>
          <w:u w:val="single"/>
        </w:rPr>
        <w:t>I</w:t>
      </w:r>
      <w:proofErr w:type="gramEnd"/>
      <w:r w:rsidRPr="00CB3293">
        <w:rPr>
          <w:rFonts w:ascii="Arial" w:hAnsi="Arial" w:cs="Arial"/>
          <w:bCs/>
          <w:i/>
          <w:iCs/>
          <w:u w:val="single"/>
        </w:rPr>
        <w:t xml:space="preserve"> padroni sono tutti</w:t>
      </w:r>
      <w:r w:rsidRPr="00CB3293">
        <w:rPr>
          <w:rFonts w:ascii="Arial" w:hAnsi="Arial" w:cs="Arial"/>
          <w:bCs/>
          <w:u w:val="single"/>
        </w:rPr>
        <w:t xml:space="preserve"> </w:t>
      </w:r>
      <w:r w:rsidRPr="00CB3293">
        <w:rPr>
          <w:rFonts w:ascii="Arial" w:hAnsi="Arial" w:cs="Arial"/>
          <w:bCs/>
          <w:i/>
          <w:iCs/>
          <w:u w:val="single"/>
        </w:rPr>
        <w:t xml:space="preserve">uguali </w:t>
      </w:r>
      <w:r w:rsidRPr="00CB3293">
        <w:rPr>
          <w:rFonts w:ascii="Arial" w:hAnsi="Arial" w:cs="Arial"/>
          <w:bCs/>
          <w:u w:val="single"/>
        </w:rPr>
        <w:t>(I,15</w:t>
      </w:r>
      <w:r w:rsidRPr="00CB3293">
        <w:rPr>
          <w:rFonts w:ascii="Arial" w:hAnsi="Arial" w:cs="Arial"/>
          <w:bCs/>
        </w:rPr>
        <w:t xml:space="preserve">, fot.); </w:t>
      </w:r>
      <w:r w:rsidRPr="00CB3293">
        <w:rPr>
          <w:rFonts w:ascii="Arial" w:hAnsi="Arial" w:cs="Arial"/>
          <w:bCs/>
          <w:i/>
        </w:rPr>
        <w:t xml:space="preserve">Il lupo magro e il cane grasso (III,7, fot.); La volpe e l’uva (IV,3, fot.); </w:t>
      </w:r>
      <w:r w:rsidRPr="00CB3293">
        <w:rPr>
          <w:rFonts w:ascii="Arial" w:hAnsi="Arial" w:cs="Arial"/>
          <w:bCs/>
          <w:i/>
          <w:u w:val="single"/>
        </w:rPr>
        <w:t xml:space="preserve">Vivere da schiavo (App. perott. </w:t>
      </w:r>
      <w:proofErr w:type="gramStart"/>
      <w:r w:rsidRPr="00CB3293">
        <w:rPr>
          <w:rFonts w:ascii="Arial" w:hAnsi="Arial" w:cs="Arial"/>
          <w:bCs/>
          <w:i/>
          <w:u w:val="single"/>
        </w:rPr>
        <w:t>20,</w:t>
      </w:r>
      <w:r w:rsidRPr="00CB3293">
        <w:rPr>
          <w:rFonts w:ascii="Arial" w:hAnsi="Arial" w:cs="Arial"/>
          <w:bCs/>
          <w:i/>
        </w:rPr>
        <w:t>fot</w:t>
      </w:r>
      <w:proofErr w:type="gramEnd"/>
      <w:r w:rsidRPr="00CB3293">
        <w:rPr>
          <w:rFonts w:ascii="Arial" w:hAnsi="Arial" w:cs="Arial"/>
          <w:bCs/>
          <w:i/>
        </w:rPr>
        <w:t>.); Vidua et miles (App perott.13, fot.)</w:t>
      </w:r>
    </w:p>
    <w:p w14:paraId="59C1192D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Seneca</w:t>
      </w:r>
    </w:p>
    <w:p w14:paraId="5FEFBBB9" w14:textId="77777777" w:rsidR="00246978" w:rsidRPr="00CB3293" w:rsidRDefault="00246978" w:rsidP="00246978">
      <w:pPr>
        <w:rPr>
          <w:rFonts w:ascii="Arial" w:hAnsi="Arial" w:cs="Arial"/>
          <w:i/>
          <w:u w:val="single"/>
        </w:rPr>
      </w:pPr>
      <w:r w:rsidRPr="00CB3293">
        <w:rPr>
          <w:rFonts w:ascii="Arial" w:hAnsi="Arial" w:cs="Arial"/>
          <w:i/>
        </w:rPr>
        <w:t>De brevitate vitae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  <w:u w:val="single"/>
        </w:rPr>
        <w:t>Una protesta sbagliata (p.653)</w:t>
      </w:r>
      <w:r w:rsidRPr="00CB3293">
        <w:rPr>
          <w:rFonts w:ascii="Arial" w:hAnsi="Arial" w:cs="Arial"/>
          <w:u w:val="single"/>
        </w:rPr>
        <w:t xml:space="preserve">; </w:t>
      </w:r>
      <w:r w:rsidRPr="00CB3293">
        <w:rPr>
          <w:rFonts w:ascii="Arial" w:hAnsi="Arial" w:cs="Arial"/>
          <w:i/>
          <w:u w:val="single"/>
        </w:rPr>
        <w:t>Il tempo sprecato (p.655, par.1-2)</w:t>
      </w:r>
      <w:r w:rsidRPr="00CB3293">
        <w:rPr>
          <w:rFonts w:ascii="Arial" w:hAnsi="Arial" w:cs="Arial"/>
          <w:u w:val="single"/>
        </w:rPr>
        <w:t>;</w:t>
      </w:r>
      <w:r w:rsidRPr="00CB3293">
        <w:rPr>
          <w:rFonts w:ascii="Arial" w:hAnsi="Arial" w:cs="Arial"/>
          <w:i/>
        </w:rPr>
        <w:t xml:space="preserve"> Un amaro rendiconto; </w:t>
      </w:r>
      <w:r w:rsidRPr="00CB3293">
        <w:rPr>
          <w:rFonts w:ascii="Arial" w:hAnsi="Arial" w:cs="Arial"/>
          <w:i/>
          <w:u w:val="single"/>
        </w:rPr>
        <w:t>Solo i saggi vivono davvero (p.670)</w:t>
      </w:r>
    </w:p>
    <w:p w14:paraId="0B018306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Epistulae ad Lucilium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  <w:u w:val="single"/>
        </w:rPr>
        <w:t>Solo il tempo è nostro</w:t>
      </w:r>
      <w:r w:rsidRPr="00CB3293">
        <w:rPr>
          <w:rFonts w:ascii="Arial" w:hAnsi="Arial" w:cs="Arial"/>
          <w:u w:val="single"/>
        </w:rPr>
        <w:t xml:space="preserve"> (I,19, p.652)</w:t>
      </w:r>
      <w:r w:rsidRPr="00CB3293">
        <w:rPr>
          <w:rFonts w:ascii="Arial" w:hAnsi="Arial" w:cs="Arial"/>
        </w:rPr>
        <w:t xml:space="preserve">; </w:t>
      </w:r>
      <w:r w:rsidRPr="00CB3293">
        <w:rPr>
          <w:rFonts w:ascii="Arial" w:hAnsi="Arial" w:cs="Arial"/>
          <w:i/>
          <w:iCs/>
        </w:rPr>
        <w:t>In commune nati sumus</w:t>
      </w:r>
      <w:r w:rsidRPr="00CB3293">
        <w:rPr>
          <w:rFonts w:ascii="Arial" w:hAnsi="Arial" w:cs="Arial"/>
        </w:rPr>
        <w:t xml:space="preserve"> (95, 51-53, fot.</w:t>
      </w:r>
      <w:proofErr w:type="gramStart"/>
      <w:r w:rsidRPr="00CB3293">
        <w:rPr>
          <w:rFonts w:ascii="Arial" w:hAnsi="Arial" w:cs="Arial"/>
        </w:rPr>
        <w:t xml:space="preserve">);  </w:t>
      </w:r>
      <w:r w:rsidRPr="00CB3293">
        <w:rPr>
          <w:rFonts w:ascii="Arial" w:hAnsi="Arial" w:cs="Arial"/>
          <w:i/>
          <w:iCs/>
          <w:u w:val="single"/>
        </w:rPr>
        <w:t>Gli</w:t>
      </w:r>
      <w:proofErr w:type="gramEnd"/>
      <w:r w:rsidRPr="00CB3293">
        <w:rPr>
          <w:rFonts w:ascii="Arial" w:hAnsi="Arial" w:cs="Arial"/>
          <w:i/>
          <w:iCs/>
          <w:u w:val="single"/>
        </w:rPr>
        <w:t xml:space="preserve"> schiavi sono uomini</w:t>
      </w:r>
      <w:r w:rsidRPr="00CB3293">
        <w:rPr>
          <w:rFonts w:ascii="Arial" w:hAnsi="Arial" w:cs="Arial"/>
          <w:u w:val="single"/>
        </w:rPr>
        <w:t xml:space="preserve"> </w:t>
      </w:r>
      <w:r w:rsidRPr="00CB3293">
        <w:rPr>
          <w:rFonts w:ascii="Arial" w:hAnsi="Arial" w:cs="Arial"/>
        </w:rPr>
        <w:t>(</w:t>
      </w:r>
      <w:r w:rsidRPr="00CB3293">
        <w:rPr>
          <w:rFonts w:ascii="Arial" w:hAnsi="Arial" w:cs="Arial"/>
          <w:u w:val="single"/>
        </w:rPr>
        <w:t xml:space="preserve"> 47,1-6, 10-13, 16-21, fot.); </w:t>
      </w:r>
      <w:r w:rsidRPr="00CB3293">
        <w:rPr>
          <w:rFonts w:ascii="Arial" w:hAnsi="Arial" w:cs="Arial"/>
          <w:i/>
        </w:rPr>
        <w:t>Il congedo dalla vita (61, fot.); Scegliere la morte (58, 32-37, fot.); Il divino nell’uomo e nella natura (V, 41)</w:t>
      </w:r>
    </w:p>
    <w:p w14:paraId="540C3659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Cs/>
        </w:rPr>
        <w:t xml:space="preserve">Approfondimento: </w:t>
      </w:r>
      <w:r w:rsidRPr="00CB3293">
        <w:rPr>
          <w:rFonts w:ascii="Arial" w:hAnsi="Arial" w:cs="Arial"/>
          <w:i/>
        </w:rPr>
        <w:t>Vivere da schiavo a Roma</w:t>
      </w:r>
    </w:p>
    <w:p w14:paraId="738DE4DF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</w:rPr>
        <w:t xml:space="preserve">Approfondimento interdisciplinare: </w:t>
      </w:r>
      <w:r w:rsidRPr="00CB3293">
        <w:rPr>
          <w:rFonts w:ascii="Arial" w:hAnsi="Arial" w:cs="Arial"/>
          <w:i/>
        </w:rPr>
        <w:t>Seneca, Leopardi e il suicidio</w:t>
      </w:r>
    </w:p>
    <w:p w14:paraId="25923879" w14:textId="77777777" w:rsidR="00246978" w:rsidRPr="00CB3293" w:rsidRDefault="00246978" w:rsidP="00246978">
      <w:pPr>
        <w:rPr>
          <w:rFonts w:ascii="Arial" w:hAnsi="Arial" w:cs="Arial"/>
          <w:iCs/>
        </w:rPr>
      </w:pPr>
      <w:r w:rsidRPr="00CB3293">
        <w:rPr>
          <w:rFonts w:ascii="Arial" w:hAnsi="Arial" w:cs="Arial"/>
          <w:iCs/>
        </w:rPr>
        <w:t>Ed. civica: il testamento biologico</w:t>
      </w:r>
    </w:p>
    <w:p w14:paraId="758D3E5D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Phaedra: La confessione di Fedra (p.666)</w:t>
      </w:r>
    </w:p>
    <w:p w14:paraId="469E6FC5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Medea: Il lucido delirio di Medea (p.669)</w:t>
      </w:r>
    </w:p>
    <w:p w14:paraId="4732A751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</w:rPr>
        <w:t>Approfondimento interdisciplinare: il mito di Medea nei secoli, da Euripide a C. Wolf</w:t>
      </w:r>
    </w:p>
    <w:p w14:paraId="7D49A497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Lucano</w:t>
      </w:r>
    </w:p>
    <w:p w14:paraId="0D3C30B7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Pharsalia: Proemio (p.682); Presentazione dei personaggi di Cesare e Pompeo (p.685)</w:t>
      </w:r>
    </w:p>
    <w:p w14:paraId="592599B2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12862ADE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PERCORSO DI GENERE: IL “ROMANZO” DALLA GRECIA A ROMA</w:t>
      </w:r>
    </w:p>
    <w:p w14:paraId="40273B06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b/>
        </w:rPr>
        <w:t>Petronio</w:t>
      </w:r>
    </w:p>
    <w:p w14:paraId="3C102DBF" w14:textId="77777777" w:rsidR="00246978" w:rsidRPr="00CB3293" w:rsidRDefault="00246978" w:rsidP="00246978">
      <w:pPr>
        <w:rPr>
          <w:rFonts w:ascii="Arial" w:hAnsi="Arial" w:cs="Arial"/>
          <w:i/>
          <w:iCs/>
        </w:rPr>
      </w:pPr>
      <w:r w:rsidRPr="00CB3293">
        <w:rPr>
          <w:rFonts w:ascii="Arial" w:hAnsi="Arial" w:cs="Arial"/>
          <w:i/>
        </w:rPr>
        <w:lastRenderedPageBreak/>
        <w:t>Satyricon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</w:rPr>
        <w:t>Trimalchione si unisce al banchetto (p.712); “Vive più a lungo il vino dell’ometto</w:t>
      </w:r>
      <w:proofErr w:type="gramStart"/>
      <w:r w:rsidRPr="00CB3293">
        <w:rPr>
          <w:rFonts w:ascii="Arial" w:hAnsi="Arial" w:cs="Arial"/>
          <w:i/>
          <w:iCs/>
        </w:rPr>
        <w:t>!”(</w:t>
      </w:r>
      <w:proofErr w:type="gramEnd"/>
      <w:r w:rsidRPr="00CB3293">
        <w:rPr>
          <w:rFonts w:ascii="Arial" w:hAnsi="Arial" w:cs="Arial"/>
          <w:i/>
          <w:iCs/>
        </w:rPr>
        <w:t xml:space="preserve">p.713); Un cinghiale con il berretto (p.714); L’apologia di Trimalchione (p.715); Il funerale di Trimalchione (p.718); </w:t>
      </w:r>
      <w:r w:rsidRPr="00CB3293">
        <w:rPr>
          <w:rFonts w:ascii="Arial" w:hAnsi="Arial" w:cs="Arial"/>
          <w:i/>
          <w:iCs/>
          <w:u w:val="single"/>
        </w:rPr>
        <w:t>La descrizione di Fortunata</w:t>
      </w:r>
      <w:r w:rsidRPr="00CB3293">
        <w:rPr>
          <w:rFonts w:ascii="Arial" w:hAnsi="Arial" w:cs="Arial"/>
          <w:i/>
          <w:iCs/>
        </w:rPr>
        <w:t xml:space="preserve"> (par. 37, p.716)</w:t>
      </w:r>
      <w:r w:rsidRPr="00CB3293">
        <w:rPr>
          <w:rFonts w:ascii="Arial" w:hAnsi="Arial" w:cs="Arial"/>
        </w:rPr>
        <w:t xml:space="preserve">; </w:t>
      </w:r>
      <w:r w:rsidRPr="00CB3293">
        <w:rPr>
          <w:rFonts w:ascii="Arial" w:hAnsi="Arial" w:cs="Arial"/>
          <w:i/>
          <w:iCs/>
        </w:rPr>
        <w:t>La matrona di Efeso (fot.)</w:t>
      </w:r>
      <w:r w:rsidRPr="00CB3293">
        <w:rPr>
          <w:rFonts w:ascii="Arial" w:hAnsi="Arial" w:cs="Arial"/>
        </w:rPr>
        <w:t>;</w:t>
      </w:r>
      <w:r w:rsidRPr="00CB3293">
        <w:rPr>
          <w:rFonts w:ascii="Arial" w:hAnsi="Arial" w:cs="Arial"/>
          <w:i/>
        </w:rPr>
        <w:t xml:space="preserve"> </w:t>
      </w:r>
      <w:r w:rsidRPr="00CB3293">
        <w:rPr>
          <w:rFonts w:ascii="Arial" w:hAnsi="Arial" w:cs="Arial"/>
          <w:i/>
          <w:iCs/>
          <w:u w:val="single"/>
        </w:rPr>
        <w:t>Il lupo mannaro</w:t>
      </w:r>
      <w:r w:rsidRPr="00CB3293">
        <w:rPr>
          <w:rFonts w:ascii="Arial" w:hAnsi="Arial" w:cs="Arial"/>
          <w:i/>
          <w:iCs/>
        </w:rPr>
        <w:t xml:space="preserve"> (fot.)</w:t>
      </w:r>
    </w:p>
    <w:p w14:paraId="53B7C6B0" w14:textId="77777777" w:rsidR="00246978" w:rsidRPr="00CB3293" w:rsidRDefault="00246978" w:rsidP="00246978">
      <w:pPr>
        <w:rPr>
          <w:rFonts w:ascii="Arial" w:hAnsi="Arial" w:cs="Arial"/>
          <w:i/>
          <w:iCs/>
        </w:rPr>
      </w:pPr>
      <w:r w:rsidRPr="00CB3293">
        <w:rPr>
          <w:rFonts w:ascii="Arial" w:hAnsi="Arial" w:cs="Arial"/>
          <w:iCs/>
        </w:rPr>
        <w:t xml:space="preserve">Letture critiche: E. Cantarella, </w:t>
      </w:r>
      <w:r w:rsidRPr="00CB3293">
        <w:rPr>
          <w:rFonts w:ascii="Arial" w:hAnsi="Arial" w:cs="Arial"/>
          <w:i/>
          <w:iCs/>
        </w:rPr>
        <w:t xml:space="preserve">L’amore omosessuale a Roma (p.702); </w:t>
      </w:r>
      <w:r w:rsidRPr="00CB3293">
        <w:rPr>
          <w:rFonts w:ascii="Arial" w:hAnsi="Arial" w:cs="Arial"/>
          <w:iCs/>
        </w:rPr>
        <w:t xml:space="preserve">E. Auerbach, </w:t>
      </w:r>
      <w:r w:rsidRPr="00CB3293">
        <w:rPr>
          <w:rFonts w:ascii="Arial" w:hAnsi="Arial" w:cs="Arial"/>
          <w:i/>
          <w:iCs/>
        </w:rPr>
        <w:t>Il realismo in Petronio (fot.)</w:t>
      </w:r>
    </w:p>
    <w:p w14:paraId="4C4E20A8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6C47BB40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b/>
        </w:rPr>
        <w:t>Apuleio</w:t>
      </w:r>
    </w:p>
    <w:p w14:paraId="16E76783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Le Metamorfosi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u w:val="single"/>
        </w:rPr>
        <w:t>Lucio si presenta</w:t>
      </w:r>
      <w:r w:rsidRPr="00CB3293">
        <w:rPr>
          <w:rFonts w:ascii="Arial" w:hAnsi="Arial" w:cs="Arial"/>
          <w:i/>
        </w:rPr>
        <w:t xml:space="preserve"> (P.875); L’asino nella stalla e l’arrivo dei briganti (p.880); La preghiera alla luna: Lucio torna uomo (p.881); Le nozze mostruose di Psiche (p.884); Psiche contempla di nascosto Amore (p.887); Psiche scende agli inferi (p.889)</w:t>
      </w:r>
    </w:p>
    <w:p w14:paraId="467AB760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</w:rPr>
        <w:t xml:space="preserve">Lettura critica: G. Augello, </w:t>
      </w:r>
      <w:r w:rsidRPr="00CB3293">
        <w:rPr>
          <w:rFonts w:ascii="Arial" w:hAnsi="Arial" w:cs="Arial"/>
          <w:i/>
        </w:rPr>
        <w:t xml:space="preserve">L’influenza della fiaba di Amore e Psiche nella cultura occidentale (p.886); </w:t>
      </w:r>
      <w:r w:rsidRPr="00CB3293">
        <w:rPr>
          <w:rFonts w:ascii="Arial" w:hAnsi="Arial" w:cs="Arial"/>
        </w:rPr>
        <w:t xml:space="preserve">R. Merkelbach, </w:t>
      </w:r>
      <w:r w:rsidRPr="00CB3293">
        <w:rPr>
          <w:rFonts w:ascii="Arial" w:hAnsi="Arial" w:cs="Arial"/>
          <w:i/>
        </w:rPr>
        <w:t>Un percorso iniziatico agli Inferi (p.891)</w:t>
      </w:r>
    </w:p>
    <w:p w14:paraId="6CD9ACD9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75C8EBE7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L'ETA' DEI FLAVI</w:t>
      </w:r>
    </w:p>
    <w:p w14:paraId="380EEC7D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</w:rPr>
        <w:t>Il contesto storico-culturale</w:t>
      </w:r>
    </w:p>
    <w:p w14:paraId="2F933CB8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Plinio il Vecchio</w:t>
      </w:r>
    </w:p>
    <w:p w14:paraId="3E8D395C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b/>
        </w:rPr>
        <w:t>Quintiliano</w:t>
      </w:r>
    </w:p>
    <w:p w14:paraId="4ADE4215" w14:textId="77777777" w:rsidR="00246978" w:rsidRPr="00CB3293" w:rsidRDefault="00246978" w:rsidP="00246978">
      <w:pPr>
        <w:rPr>
          <w:rFonts w:ascii="Arial" w:hAnsi="Arial" w:cs="Arial"/>
          <w:b/>
          <w:i/>
          <w:iCs/>
        </w:rPr>
      </w:pPr>
      <w:r w:rsidRPr="00CB3293">
        <w:rPr>
          <w:rFonts w:ascii="Arial" w:hAnsi="Arial" w:cs="Arial"/>
          <w:i/>
        </w:rPr>
        <w:t>Institutio oratoria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  <w:u w:val="single"/>
        </w:rPr>
        <w:t>L’importanza di un’educazione corretta in famiglia</w:t>
      </w:r>
      <w:r w:rsidRPr="00CB3293">
        <w:rPr>
          <w:rFonts w:ascii="Arial" w:hAnsi="Arial" w:cs="Arial"/>
        </w:rPr>
        <w:t xml:space="preserve"> (</w:t>
      </w:r>
      <w:r w:rsidRPr="00CB3293">
        <w:rPr>
          <w:rFonts w:ascii="Arial" w:hAnsi="Arial" w:cs="Arial"/>
          <w:u w:val="single"/>
        </w:rPr>
        <w:t>1, 1-7, fot.)</w:t>
      </w:r>
      <w:r w:rsidRPr="00CB3293">
        <w:rPr>
          <w:rFonts w:ascii="Arial" w:hAnsi="Arial" w:cs="Arial"/>
        </w:rPr>
        <w:t xml:space="preserve">; </w:t>
      </w:r>
      <w:proofErr w:type="gramStart"/>
      <w:r w:rsidRPr="00CB3293">
        <w:rPr>
          <w:rFonts w:ascii="Arial" w:hAnsi="Arial" w:cs="Arial"/>
        </w:rPr>
        <w:t>E’</w:t>
      </w:r>
      <w:proofErr w:type="gramEnd"/>
      <w:r w:rsidRPr="00CB3293">
        <w:rPr>
          <w:rFonts w:ascii="Arial" w:hAnsi="Arial" w:cs="Arial"/>
        </w:rPr>
        <w:t xml:space="preserve"> meglio educare in casa o alla scuola pubblica? (p.750</w:t>
      </w:r>
      <w:proofErr w:type="gramStart"/>
      <w:r w:rsidRPr="00CB3293">
        <w:rPr>
          <w:rFonts w:ascii="Arial" w:hAnsi="Arial" w:cs="Arial"/>
        </w:rPr>
        <w:t xml:space="preserve">);  </w:t>
      </w:r>
      <w:r w:rsidRPr="00CB3293">
        <w:rPr>
          <w:rFonts w:ascii="Arial" w:hAnsi="Arial" w:cs="Arial"/>
          <w:i/>
          <w:iCs/>
          <w:u w:val="single"/>
        </w:rPr>
        <w:t>I</w:t>
      </w:r>
      <w:proofErr w:type="gramEnd"/>
      <w:r w:rsidRPr="00CB3293">
        <w:rPr>
          <w:rFonts w:ascii="Arial" w:hAnsi="Arial" w:cs="Arial"/>
          <w:i/>
          <w:iCs/>
          <w:u w:val="single"/>
        </w:rPr>
        <w:t xml:space="preserve"> vantaggi di un’educazione collettiva (I, 2, 18-24, fot.)</w:t>
      </w:r>
      <w:r w:rsidRPr="00CB3293">
        <w:rPr>
          <w:rFonts w:ascii="Arial" w:hAnsi="Arial" w:cs="Arial"/>
          <w:i/>
          <w:iCs/>
        </w:rPr>
        <w:t xml:space="preserve">; Saper riconoscere l’indole e le doti degli alunni (I, 3,1-6); Tempo di gioco, tempo di studio (I, 3, 6-13, p.755); Inutilità delle punizioni corporali (I, 3, 14-17, p.758);  </w:t>
      </w:r>
      <w:r w:rsidRPr="00CB3293">
        <w:rPr>
          <w:rFonts w:ascii="Arial" w:hAnsi="Arial" w:cs="Arial"/>
          <w:i/>
          <w:iCs/>
          <w:u w:val="single"/>
        </w:rPr>
        <w:t>Il maestro sia come un padre (II,2, 5-8, p.753);</w:t>
      </w:r>
      <w:r w:rsidRPr="00CB3293">
        <w:rPr>
          <w:rFonts w:ascii="Arial" w:hAnsi="Arial" w:cs="Arial"/>
          <w:i/>
          <w:iCs/>
        </w:rPr>
        <w:t xml:space="preserve">  </w:t>
      </w:r>
      <w:r w:rsidRPr="00CB3293">
        <w:rPr>
          <w:rFonts w:ascii="Arial" w:hAnsi="Arial" w:cs="Arial"/>
          <w:i/>
          <w:iCs/>
          <w:u w:val="single"/>
        </w:rPr>
        <w:t>Il buon discepolo</w:t>
      </w:r>
      <w:r w:rsidRPr="00CB3293">
        <w:rPr>
          <w:rFonts w:ascii="Arial" w:hAnsi="Arial" w:cs="Arial"/>
          <w:i/>
          <w:iCs/>
        </w:rPr>
        <w:t xml:space="preserve"> (II, 9, 1-3); Moralità dell’oratore (XII,1,1-3, fot.)</w:t>
      </w:r>
    </w:p>
    <w:p w14:paraId="4B99FA4B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</w:rPr>
        <w:t>Approfondimenti: La scuola dei Romani; Il ruolo educativo della famiglia e della scuola primaria: il</w:t>
      </w:r>
      <w:r w:rsidRPr="00CB3293">
        <w:rPr>
          <w:rFonts w:ascii="Arial" w:hAnsi="Arial" w:cs="Arial"/>
          <w:i/>
        </w:rPr>
        <w:t xml:space="preserve"> ludi magister (p.752); </w:t>
      </w:r>
      <w:r w:rsidRPr="00CB3293">
        <w:rPr>
          <w:rFonts w:ascii="Arial" w:hAnsi="Arial" w:cs="Arial"/>
        </w:rPr>
        <w:t xml:space="preserve">Istruzione secondaria e superiore: il </w:t>
      </w:r>
      <w:r w:rsidRPr="00CB3293">
        <w:rPr>
          <w:rFonts w:ascii="Arial" w:hAnsi="Arial" w:cs="Arial"/>
          <w:i/>
        </w:rPr>
        <w:t xml:space="preserve">grammaticus </w:t>
      </w:r>
      <w:r w:rsidRPr="00CB3293">
        <w:rPr>
          <w:rFonts w:ascii="Arial" w:hAnsi="Arial" w:cs="Arial"/>
        </w:rPr>
        <w:t>e il</w:t>
      </w:r>
      <w:r w:rsidRPr="00CB3293">
        <w:rPr>
          <w:rFonts w:ascii="Arial" w:hAnsi="Arial" w:cs="Arial"/>
          <w:i/>
        </w:rPr>
        <w:t xml:space="preserve"> rhetor (p.756); </w:t>
      </w:r>
      <w:r w:rsidRPr="00CB3293">
        <w:rPr>
          <w:rFonts w:ascii="Arial" w:hAnsi="Arial" w:cs="Arial"/>
        </w:rPr>
        <w:t>Le parole dell’educazione (fot.)</w:t>
      </w:r>
    </w:p>
    <w:p w14:paraId="6D23E0D7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</w:rPr>
        <w:t xml:space="preserve">Lettura critica: G. Garuti, </w:t>
      </w:r>
      <w:r w:rsidRPr="00CB3293">
        <w:rPr>
          <w:rFonts w:ascii="Arial" w:hAnsi="Arial" w:cs="Arial"/>
          <w:i/>
        </w:rPr>
        <w:t>I caratteri della pedagogia di Quintiliano (fot.)</w:t>
      </w:r>
    </w:p>
    <w:p w14:paraId="147590E5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L’epigramma e Marziale</w:t>
      </w:r>
    </w:p>
    <w:p w14:paraId="7D444D2C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Epigrammata: Una poesia centrata sulla vita reale (X,4, p.772); Un’ipocrita (I,33, p.775); Un barbiere esasperante (VII,83, p.775); I vizi di Zoilo (XI,92, p.775); Propositi matrimoniali (I,10; X,8, p.776)</w:t>
      </w:r>
    </w:p>
    <w:p w14:paraId="405182BA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1210E939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b/>
        </w:rPr>
        <w:t>IL “SECOLO D’ORO” DELL’IMPERO</w:t>
      </w:r>
    </w:p>
    <w:p w14:paraId="2DCFE668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</w:rPr>
        <w:t>Il contesto storico-culturale</w:t>
      </w:r>
    </w:p>
    <w:p w14:paraId="1BC6EE30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La satira di Giovenale</w:t>
      </w:r>
    </w:p>
    <w:p w14:paraId="39AC6913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 xml:space="preserve">Plinio il Giovane e il genere epistolare </w:t>
      </w:r>
    </w:p>
    <w:p w14:paraId="2647DC3D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Tacito</w:t>
      </w:r>
    </w:p>
    <w:p w14:paraId="2DD8DDF0" w14:textId="77777777" w:rsidR="00246978" w:rsidRPr="00CB3293" w:rsidRDefault="00246978" w:rsidP="00246978">
      <w:pPr>
        <w:rPr>
          <w:rFonts w:ascii="Arial" w:hAnsi="Arial" w:cs="Arial"/>
          <w:i/>
        </w:rPr>
      </w:pPr>
      <w:r w:rsidRPr="00CB3293">
        <w:rPr>
          <w:rFonts w:ascii="Arial" w:hAnsi="Arial" w:cs="Arial"/>
          <w:i/>
        </w:rPr>
        <w:t>Agricola: “Ora si ricomincia a respirare” (fot.); Il discorso di Calgaco (p.799)</w:t>
      </w:r>
    </w:p>
    <w:p w14:paraId="73C7087E" w14:textId="77777777" w:rsidR="00246978" w:rsidRPr="00CB3293" w:rsidRDefault="00246978" w:rsidP="00246978">
      <w:pPr>
        <w:rPr>
          <w:rFonts w:ascii="Arial" w:hAnsi="Arial" w:cs="Arial"/>
          <w:iCs/>
        </w:rPr>
      </w:pPr>
      <w:r w:rsidRPr="00CB3293">
        <w:rPr>
          <w:rFonts w:ascii="Arial" w:hAnsi="Arial" w:cs="Arial"/>
          <w:iCs/>
        </w:rPr>
        <w:t>Ed. civica: la libertà di parola, l’art.21 della Costituzione italiana</w:t>
      </w:r>
    </w:p>
    <w:p w14:paraId="359DAE7A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7FFC1B6B" w14:textId="77777777" w:rsidR="00094E31" w:rsidRPr="00CB3293" w:rsidRDefault="00094E31" w:rsidP="00246978">
      <w:pPr>
        <w:pStyle w:val="Titolo3"/>
        <w:numPr>
          <w:ilvl w:val="0"/>
          <w:numId w:val="0"/>
        </w:numPr>
      </w:pPr>
    </w:p>
    <w:p w14:paraId="033740A8" w14:textId="77777777" w:rsidR="00094E31" w:rsidRPr="00CB3293" w:rsidRDefault="00094E31" w:rsidP="00246978">
      <w:pPr>
        <w:pStyle w:val="Titolo3"/>
        <w:numPr>
          <w:ilvl w:val="0"/>
          <w:numId w:val="0"/>
        </w:numPr>
      </w:pPr>
    </w:p>
    <w:p w14:paraId="7D3B5CF4" w14:textId="05B4C6B2" w:rsidR="00246978" w:rsidRPr="00CB3293" w:rsidRDefault="00246978" w:rsidP="00246978">
      <w:pPr>
        <w:pStyle w:val="Titolo3"/>
        <w:numPr>
          <w:ilvl w:val="0"/>
          <w:numId w:val="0"/>
        </w:numPr>
      </w:pPr>
      <w:r w:rsidRPr="00CB3293">
        <w:lastRenderedPageBreak/>
        <w:t>PROGRAMMA CHE SI PRESUME DI SVOLGERE DOPO IL 15 MAGGIO</w:t>
      </w:r>
    </w:p>
    <w:p w14:paraId="6969E64A" w14:textId="77777777" w:rsidR="00246978" w:rsidRPr="00CB3293" w:rsidRDefault="00246978" w:rsidP="00246978">
      <w:pPr>
        <w:rPr>
          <w:rFonts w:ascii="Arial" w:hAnsi="Arial" w:cs="Arial"/>
          <w:b/>
        </w:rPr>
      </w:pPr>
    </w:p>
    <w:p w14:paraId="1EB48338" w14:textId="77777777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b/>
        </w:rPr>
        <w:t>TACITO</w:t>
      </w:r>
    </w:p>
    <w:p w14:paraId="0E1AC91F" w14:textId="77777777" w:rsidR="00246978" w:rsidRPr="00CB3293" w:rsidRDefault="00246978" w:rsidP="00246978">
      <w:pPr>
        <w:rPr>
          <w:rFonts w:ascii="Arial" w:hAnsi="Arial" w:cs="Arial"/>
        </w:rPr>
      </w:pPr>
      <w:r w:rsidRPr="00CB3293">
        <w:rPr>
          <w:rFonts w:ascii="Arial" w:hAnsi="Arial" w:cs="Arial"/>
          <w:i/>
        </w:rPr>
        <w:t>Germania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  <w:u w:val="single"/>
        </w:rPr>
        <w:t>I confini della Germania I (p.818)</w:t>
      </w:r>
      <w:r w:rsidRPr="00CB3293">
        <w:rPr>
          <w:rFonts w:ascii="Arial" w:hAnsi="Arial" w:cs="Arial"/>
          <w:i/>
          <w:iCs/>
        </w:rPr>
        <w:t xml:space="preserve">; </w:t>
      </w:r>
      <w:r w:rsidRPr="00CB3293">
        <w:rPr>
          <w:rFonts w:ascii="Arial" w:hAnsi="Arial" w:cs="Arial"/>
          <w:i/>
          <w:iCs/>
          <w:u w:val="single"/>
        </w:rPr>
        <w:t>Origine e aspetto fisico dei Germani IV (p.819)</w:t>
      </w:r>
    </w:p>
    <w:p w14:paraId="34A27292" w14:textId="77777777" w:rsidR="00246978" w:rsidRPr="00CB3293" w:rsidRDefault="00246978" w:rsidP="00246978">
      <w:pPr>
        <w:rPr>
          <w:rFonts w:ascii="Arial" w:hAnsi="Arial" w:cs="Arial"/>
          <w:i/>
          <w:iCs/>
        </w:rPr>
      </w:pPr>
      <w:r w:rsidRPr="00CB3293">
        <w:rPr>
          <w:rFonts w:ascii="Arial" w:hAnsi="Arial" w:cs="Arial"/>
          <w:i/>
          <w:iCs/>
        </w:rPr>
        <w:t>Historiae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  <w:iCs/>
        </w:rPr>
        <w:t>L’argomento (I,1, fot.), Il proemio (I, 2-3, fot.)</w:t>
      </w:r>
    </w:p>
    <w:p w14:paraId="57120961" w14:textId="1C686878" w:rsidR="00246978" w:rsidRPr="00CB3293" w:rsidRDefault="00246978" w:rsidP="00246978">
      <w:pPr>
        <w:rPr>
          <w:rFonts w:ascii="Arial" w:hAnsi="Arial" w:cs="Arial"/>
          <w:b/>
        </w:rPr>
      </w:pPr>
      <w:r w:rsidRPr="00CB3293">
        <w:rPr>
          <w:rFonts w:ascii="Arial" w:hAnsi="Arial" w:cs="Arial"/>
          <w:i/>
        </w:rPr>
        <w:t>Annales</w:t>
      </w:r>
      <w:r w:rsidRPr="00CB3293">
        <w:rPr>
          <w:rFonts w:ascii="Arial" w:hAnsi="Arial" w:cs="Arial"/>
        </w:rPr>
        <w:t xml:space="preserve">: </w:t>
      </w:r>
      <w:r w:rsidRPr="00CB3293">
        <w:rPr>
          <w:rFonts w:ascii="Arial" w:hAnsi="Arial" w:cs="Arial"/>
          <w:i/>
        </w:rPr>
        <w:t>Proemio (</w:t>
      </w:r>
      <w:r w:rsidRPr="00CB3293">
        <w:rPr>
          <w:rFonts w:ascii="Arial" w:hAnsi="Arial" w:cs="Arial"/>
          <w:i/>
          <w:iCs/>
        </w:rPr>
        <w:t>I, 1, fot.)</w:t>
      </w:r>
    </w:p>
    <w:p w14:paraId="69FEACDF" w14:textId="77777777" w:rsidR="00246978" w:rsidRPr="00CB3293" w:rsidRDefault="00246978" w:rsidP="00246978">
      <w:pPr>
        <w:rPr>
          <w:rFonts w:ascii="Arial" w:hAnsi="Arial" w:cs="Arial"/>
        </w:rPr>
      </w:pPr>
    </w:p>
    <w:p w14:paraId="6A3AD0A9" w14:textId="77777777" w:rsidR="00246978" w:rsidRPr="00CB3293" w:rsidRDefault="00246978" w:rsidP="00246978">
      <w:pPr>
        <w:rPr>
          <w:rFonts w:ascii="Arial" w:hAnsi="Arial" w:cs="Arial"/>
          <w:u w:val="single"/>
        </w:rPr>
      </w:pPr>
      <w:r w:rsidRPr="00CB3293">
        <w:rPr>
          <w:rFonts w:ascii="Arial" w:hAnsi="Arial" w:cs="Arial"/>
          <w:u w:val="single"/>
        </w:rPr>
        <w:t>(I brani sottolineati sono stati letti in lingua ed analizzati stilisticamente)</w:t>
      </w:r>
    </w:p>
    <w:p w14:paraId="6D63C194" w14:textId="77777777" w:rsidR="00246978" w:rsidRPr="00CB3293" w:rsidRDefault="00246978" w:rsidP="00246978">
      <w:pPr>
        <w:pStyle w:val="Titolo3"/>
      </w:pPr>
    </w:p>
    <w:p w14:paraId="066F2E9D" w14:textId="1205E1FA" w:rsidR="00246978" w:rsidRPr="00CB3293" w:rsidRDefault="00094E31" w:rsidP="00246978">
      <w:pPr>
        <w:pStyle w:val="testo"/>
        <w:spacing w:before="360" w:after="120"/>
        <w:rPr>
          <w:sz w:val="22"/>
        </w:rPr>
      </w:pPr>
      <w:r w:rsidRPr="00CB3293">
        <w:rPr>
          <w:sz w:val="22"/>
        </w:rPr>
        <w:t xml:space="preserve">Le </w:t>
      </w:r>
      <w:r w:rsidR="00246978" w:rsidRPr="00CB3293">
        <w:rPr>
          <w:sz w:val="22"/>
        </w:rPr>
        <w:t>sottoscritt</w:t>
      </w:r>
      <w:r w:rsidRPr="00CB3293">
        <w:rPr>
          <w:sz w:val="22"/>
        </w:rPr>
        <w:t>e</w:t>
      </w:r>
      <w:r w:rsidR="00246978" w:rsidRPr="00CB3293">
        <w:rPr>
          <w:sz w:val="22"/>
        </w:rPr>
        <w:t xml:space="preserve"> </w:t>
      </w:r>
      <w:r w:rsidR="00CB3293" w:rsidRPr="00CB3293">
        <w:rPr>
          <w:sz w:val="22"/>
        </w:rPr>
        <w:t>Lazzaroni Cecilia</w:t>
      </w:r>
      <w:r w:rsidR="00246978" w:rsidRPr="00CB3293">
        <w:rPr>
          <w:sz w:val="22"/>
        </w:rPr>
        <w:t xml:space="preserve"> e </w:t>
      </w:r>
      <w:r w:rsidR="00CB3293" w:rsidRPr="00CB3293">
        <w:rPr>
          <w:sz w:val="22"/>
        </w:rPr>
        <w:t>Lia Elisa</w:t>
      </w:r>
      <w:r w:rsidR="00246978" w:rsidRPr="00CB3293">
        <w:rPr>
          <w:sz w:val="22"/>
        </w:rPr>
        <w:t>, student</w:t>
      </w:r>
      <w:r w:rsidRPr="00CB3293">
        <w:rPr>
          <w:sz w:val="22"/>
        </w:rPr>
        <w:t xml:space="preserve">esse </w:t>
      </w:r>
      <w:r w:rsidR="00246978" w:rsidRPr="00CB3293">
        <w:rPr>
          <w:sz w:val="22"/>
        </w:rPr>
        <w:t xml:space="preserve">della classe </w:t>
      </w:r>
      <w:r w:rsidRPr="00CB3293">
        <w:rPr>
          <w:sz w:val="22"/>
        </w:rPr>
        <w:t>5S</w:t>
      </w:r>
      <w:r w:rsidR="00246978" w:rsidRPr="00CB3293">
        <w:rPr>
          <w:sz w:val="22"/>
        </w:rPr>
        <w:t xml:space="preserve"> dichiarano che in data </w:t>
      </w:r>
      <w:r w:rsidRPr="00CB3293">
        <w:rPr>
          <w:sz w:val="22"/>
        </w:rPr>
        <w:t>06/05/20</w:t>
      </w:r>
      <w:r w:rsidR="00246978" w:rsidRPr="00CB3293">
        <w:rPr>
          <w:sz w:val="22"/>
        </w:rPr>
        <w:t xml:space="preserve">021 è stato sottoposto alla classe il programma effettivamente svolto di </w:t>
      </w:r>
      <w:r w:rsidRPr="00CB3293">
        <w:rPr>
          <w:sz w:val="22"/>
        </w:rPr>
        <w:t>Latino</w:t>
      </w:r>
      <w:r w:rsidR="00246978" w:rsidRPr="00CB3293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401"/>
        <w:gridCol w:w="434"/>
        <w:gridCol w:w="4379"/>
      </w:tblGrid>
      <w:tr w:rsidR="00CB3293" w:rsidRPr="00CB3293" w14:paraId="22810BA4" w14:textId="77777777" w:rsidTr="00132BE5">
        <w:tc>
          <w:tcPr>
            <w:tcW w:w="4911" w:type="dxa"/>
            <w:gridSpan w:val="2"/>
            <w:shd w:val="clear" w:color="auto" w:fill="auto"/>
          </w:tcPr>
          <w:p w14:paraId="725BFC46" w14:textId="3ECB8018" w:rsidR="00246978" w:rsidRPr="00CB3293" w:rsidRDefault="00246978" w:rsidP="00132BE5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CB3293">
              <w:rPr>
                <w:sz w:val="22"/>
              </w:rPr>
              <w:t xml:space="preserve">F.to </w:t>
            </w:r>
            <w:r w:rsidR="00CB3293" w:rsidRPr="00CB3293">
              <w:rPr>
                <w:sz w:val="22"/>
              </w:rPr>
              <w:t>Cecilia Lazzaroni</w:t>
            </w:r>
            <w:r w:rsidRPr="00CB3293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DE9EEF5" w14:textId="6446E608" w:rsidR="00246978" w:rsidRPr="00CB3293" w:rsidRDefault="00246978" w:rsidP="00132BE5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CB3293">
              <w:rPr>
                <w:sz w:val="22"/>
              </w:rPr>
              <w:t xml:space="preserve">F.to </w:t>
            </w:r>
            <w:r w:rsidR="00CB3293" w:rsidRPr="00CB3293">
              <w:rPr>
                <w:sz w:val="22"/>
              </w:rPr>
              <w:t>Elisa Lia</w:t>
            </w:r>
          </w:p>
        </w:tc>
      </w:tr>
      <w:tr w:rsidR="00CB3293" w:rsidRPr="00CB3293" w14:paraId="64A1A4A8" w14:textId="77777777" w:rsidTr="00132BE5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4BA855DD" w14:textId="77777777" w:rsidR="00246978" w:rsidRPr="00CB3293" w:rsidRDefault="00246978" w:rsidP="00132BE5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F2DD79" w14:textId="77777777" w:rsidR="00246978" w:rsidRPr="00CB3293" w:rsidRDefault="00246978" w:rsidP="00132BE5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7272ACB" w14:textId="77777777" w:rsidR="00246978" w:rsidRPr="00CB3293" w:rsidRDefault="00246978" w:rsidP="00132BE5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2836A4FD" w14:textId="77777777" w:rsidR="00246978" w:rsidRPr="00CB3293" w:rsidRDefault="00246978" w:rsidP="00246978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CB3293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478DA034" w14:textId="3651407D" w:rsidR="00246978" w:rsidRPr="00CB3293" w:rsidRDefault="00246978" w:rsidP="00246978">
      <w:pPr>
        <w:pStyle w:val="testo"/>
        <w:spacing w:before="360"/>
        <w:rPr>
          <w:sz w:val="22"/>
          <w:szCs w:val="22"/>
        </w:rPr>
      </w:pPr>
      <w:r w:rsidRPr="00CB3293">
        <w:rPr>
          <w:sz w:val="22"/>
          <w:szCs w:val="22"/>
        </w:rPr>
        <w:t xml:space="preserve">Erba, </w:t>
      </w:r>
      <w:r w:rsidR="00094E31" w:rsidRPr="00CB3293">
        <w:rPr>
          <w:sz w:val="22"/>
          <w:szCs w:val="22"/>
        </w:rPr>
        <w:t>06/05/</w:t>
      </w:r>
      <w:r w:rsidRPr="00CB3293">
        <w:rPr>
          <w:sz w:val="22"/>
          <w:szCs w:val="22"/>
        </w:rPr>
        <w:t xml:space="preserve">2021   </w:t>
      </w:r>
    </w:p>
    <w:p w14:paraId="1F47C555" w14:textId="77777777" w:rsidR="00246978" w:rsidRPr="00CB3293" w:rsidRDefault="00246978" w:rsidP="00246978">
      <w:pPr>
        <w:pStyle w:val="testo"/>
        <w:rPr>
          <w:sz w:val="22"/>
          <w:szCs w:val="22"/>
        </w:rPr>
      </w:pPr>
    </w:p>
    <w:p w14:paraId="1F6A0A93" w14:textId="77777777" w:rsidR="00246978" w:rsidRPr="00CB3293" w:rsidRDefault="00246978" w:rsidP="00246978">
      <w:pPr>
        <w:ind w:left="5103"/>
        <w:jc w:val="center"/>
        <w:rPr>
          <w:rFonts w:ascii="Arial" w:hAnsi="Arial" w:cs="Arial"/>
          <w:sz w:val="22"/>
          <w:szCs w:val="22"/>
        </w:rPr>
      </w:pPr>
      <w:r w:rsidRPr="00CB3293">
        <w:rPr>
          <w:rFonts w:ascii="Arial" w:hAnsi="Arial" w:cs="Arial"/>
          <w:sz w:val="22"/>
          <w:szCs w:val="22"/>
        </w:rPr>
        <w:t>IL DOCENTE</w:t>
      </w:r>
    </w:p>
    <w:p w14:paraId="422461D3" w14:textId="74C0BD77" w:rsidR="00246978" w:rsidRPr="00CB3293" w:rsidRDefault="00094E31" w:rsidP="00246978">
      <w:pPr>
        <w:spacing w:before="360"/>
        <w:ind w:left="5103"/>
        <w:jc w:val="center"/>
        <w:rPr>
          <w:rFonts w:ascii="Arial" w:hAnsi="Arial" w:cs="Arial"/>
          <w:i/>
          <w:sz w:val="24"/>
          <w:szCs w:val="24"/>
        </w:rPr>
      </w:pPr>
      <w:r w:rsidRPr="00CB3293">
        <w:rPr>
          <w:rFonts w:ascii="Arial" w:hAnsi="Arial" w:cs="Arial"/>
          <w:sz w:val="24"/>
          <w:szCs w:val="24"/>
        </w:rPr>
        <w:t>Raffaella Cavallo</w:t>
      </w:r>
    </w:p>
    <w:p w14:paraId="08C9ACE1" w14:textId="77777777" w:rsidR="00246978" w:rsidRPr="00CB3293" w:rsidRDefault="00246978" w:rsidP="00246978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CB3293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7C928160" w14:textId="77777777" w:rsidR="00246978" w:rsidRPr="00CB3293" w:rsidRDefault="00246978" w:rsidP="00246978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</w:p>
    <w:p w14:paraId="1B7A2FBF" w14:textId="77777777" w:rsidR="00246978" w:rsidRPr="00CB3293" w:rsidRDefault="00246978" w:rsidP="00246978"/>
    <w:p w14:paraId="270630F8" w14:textId="77777777" w:rsidR="00246978" w:rsidRPr="00CB3293" w:rsidRDefault="00246978" w:rsidP="00246978">
      <w:pPr>
        <w:pStyle w:val="Titolo3"/>
      </w:pPr>
    </w:p>
    <w:p w14:paraId="33916AA5" w14:textId="77777777" w:rsidR="00246978" w:rsidRPr="00CB3293" w:rsidRDefault="00246978" w:rsidP="00246978">
      <w:pPr>
        <w:pStyle w:val="Titolo3"/>
      </w:pPr>
    </w:p>
    <w:p w14:paraId="1F9DAF05" w14:textId="77777777" w:rsidR="00154DFE" w:rsidRPr="00CB3293" w:rsidRDefault="00154DFE" w:rsidP="00154DFE">
      <w:pPr>
        <w:pStyle w:val="testo"/>
        <w:rPr>
          <w:sz w:val="22"/>
          <w:szCs w:val="22"/>
        </w:rPr>
      </w:pPr>
    </w:p>
    <w:sectPr w:rsidR="00154DFE" w:rsidRPr="00CB3293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04AC" w14:textId="77777777" w:rsidR="003078BF" w:rsidRDefault="003078BF">
      <w:pPr>
        <w:spacing w:after="0" w:line="240" w:lineRule="auto"/>
      </w:pPr>
      <w:r>
        <w:separator/>
      </w:r>
    </w:p>
  </w:endnote>
  <w:endnote w:type="continuationSeparator" w:id="0">
    <w:p w14:paraId="63F4D9BD" w14:textId="77777777" w:rsidR="003078BF" w:rsidRDefault="0030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9905" w14:textId="77777777" w:rsidR="008E532B" w:rsidRDefault="00246978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5114" w14:textId="77777777" w:rsidR="003078BF" w:rsidRDefault="003078BF">
      <w:pPr>
        <w:spacing w:after="0" w:line="240" w:lineRule="auto"/>
      </w:pPr>
      <w:r>
        <w:separator/>
      </w:r>
    </w:p>
  </w:footnote>
  <w:footnote w:type="continuationSeparator" w:id="0">
    <w:p w14:paraId="1A3E3CE3" w14:textId="77777777" w:rsidR="003078BF" w:rsidRDefault="0030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F144" w14:textId="77777777" w:rsidR="008E532B" w:rsidRDefault="00246978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737BBA"/>
    <w:multiLevelType w:val="multilevel"/>
    <w:tmpl w:val="E0BC1F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DB40140"/>
    <w:multiLevelType w:val="multilevel"/>
    <w:tmpl w:val="EDB26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FE"/>
    <w:rsid w:val="00094E31"/>
    <w:rsid w:val="00154DFE"/>
    <w:rsid w:val="00246978"/>
    <w:rsid w:val="003078BF"/>
    <w:rsid w:val="00687B67"/>
    <w:rsid w:val="007011BB"/>
    <w:rsid w:val="00CB3293"/>
    <w:rsid w:val="00F31E57"/>
    <w:rsid w:val="00FB4265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D8EE"/>
  <w15:chartTrackingRefBased/>
  <w15:docId w15:val="{23C5F769-EB8A-4000-946E-2E3471B2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DFE"/>
    <w:pPr>
      <w:suppressAutoHyphens/>
      <w:spacing w:line="252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54DFE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154DFE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54DFE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4DFE"/>
    <w:rPr>
      <w:rFonts w:ascii="Arial" w:eastAsia="Times New Roman" w:hAnsi="Arial" w:cs="Times New Roman"/>
      <w:b/>
      <w:szCs w:val="20"/>
      <w:lang w:eastAsia="it-IT"/>
    </w:rPr>
  </w:style>
  <w:style w:type="paragraph" w:customStyle="1" w:styleId="testo">
    <w:name w:val="testo"/>
    <w:basedOn w:val="Normale"/>
    <w:rsid w:val="00154DF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customStyle="1" w:styleId="Normale1">
    <w:name w:val="Normale1"/>
    <w:rsid w:val="0015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Cavallo</dc:creator>
  <cp:keywords/>
  <dc:description/>
  <cp:lastModifiedBy>Raffaella Cavallo</cp:lastModifiedBy>
  <cp:revision>8</cp:revision>
  <dcterms:created xsi:type="dcterms:W3CDTF">2021-04-29T06:35:00Z</dcterms:created>
  <dcterms:modified xsi:type="dcterms:W3CDTF">2021-05-06T16:39:00Z</dcterms:modified>
</cp:coreProperties>
</file>